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96DC">
      <w:pPr>
        <w:spacing w:line="520" w:lineRule="exact"/>
        <w:jc w:val="left"/>
        <w:rPr>
          <w:rFonts w:hint="eastAsia" w:ascii="楷体" w:hAnsi="楷体" w:eastAsia="楷体" w:cs="楷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7DD106E5">
      <w:pPr>
        <w:spacing w:line="520" w:lineRule="exact"/>
        <w:jc w:val="center"/>
        <w:rPr>
          <w:rFonts w:hint="eastAsia" w:ascii="楷体" w:hAnsi="楷体" w:eastAsia="楷体" w:cs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21165135">
      <w:pPr>
        <w:spacing w:line="520" w:lineRule="exact"/>
        <w:jc w:val="center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2025年铅酸蓄电池论坛</w:t>
      </w:r>
    </w:p>
    <w:p w14:paraId="001DAF35">
      <w:pPr>
        <w:spacing w:line="520" w:lineRule="exact"/>
        <w:jc w:val="center"/>
        <w:rPr>
          <w:rFonts w:hint="eastAsia" w:ascii="楷体" w:hAnsi="楷体" w:eastAsia="楷体" w:cs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报告征集指南</w:t>
      </w:r>
    </w:p>
    <w:p w14:paraId="03DFD21A">
      <w:pPr>
        <w:spacing w:line="520" w:lineRule="exact"/>
        <w:jc w:val="both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一、背景与目的</w:t>
      </w:r>
    </w:p>
    <w:p w14:paraId="003B21BB">
      <w:pPr>
        <w:spacing w:line="520" w:lineRule="exact"/>
        <w:ind w:left="220" w:leftChars="100" w:firstLine="560" w:firstLineChars="2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随着全球能源结构的转型和新能源技术的快速发展，铅酸蓄电池作为一种历史悠久且应用广泛的储能设备，其重要性日益凸显。为深入探讨铅酸蓄电池技术的最新进展、市场趋势及未来发展方向，特别是针对产品开发及环保方面的创新，中国化学与物理电源行业协会将于2025年9月（暂定）组织（中国化学与物理电源行业协会酸性蓄电池分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风帆有限责任公司承办）2025年铅酸蓄电池论坛，并面向行业内外征集高质量的研究报告和专题论文。</w:t>
      </w:r>
    </w:p>
    <w:p w14:paraId="7DEDB53E">
      <w:pPr>
        <w:spacing w:line="52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二、征集主题</w:t>
      </w:r>
    </w:p>
    <w:p w14:paraId="35920B33">
      <w:pPr>
        <w:spacing w:line="52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（一）技术创新与研发</w:t>
      </w:r>
    </w:p>
    <w:p w14:paraId="66E9904D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1、新型铅酸蓄电池材料的研发与应用</w:t>
      </w:r>
    </w:p>
    <w:p w14:paraId="3D83339D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2、提高铅酸蓄电池能量密度、循环寿命和环保性能的关键技术</w:t>
      </w:r>
    </w:p>
    <w:p w14:paraId="324819F5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3、铅酸蓄电池远程监控与智能化管理技术</w:t>
      </w:r>
    </w:p>
    <w:p w14:paraId="390DE3DD">
      <w:pPr>
        <w:spacing w:line="52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 xml:space="preserve">（二）产品开发 </w:t>
      </w:r>
    </w:p>
    <w:p w14:paraId="27575915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1、汽车用铅酸蓄电池（含起停电池）最新进展</w:t>
      </w:r>
    </w:p>
    <w:p w14:paraId="587EDA37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2、助力车用铅酸蓄电池性能优化与市场趋势</w:t>
      </w:r>
    </w:p>
    <w:p w14:paraId="22A79D75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3、储能系统中铅酸蓄电池应用与挑战</w:t>
      </w:r>
    </w:p>
    <w:p w14:paraId="314FC486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4、UPS电源用铅酸蓄电池可靠性提升与技术创新</w:t>
      </w:r>
    </w:p>
    <w:p w14:paraId="1013119D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5、叉车电池技术革新与市场需求分析</w:t>
      </w:r>
    </w:p>
    <w:p w14:paraId="6DB3138F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6、钠离子电池等新技术开发及应用分析</w:t>
      </w:r>
    </w:p>
    <w:p w14:paraId="2F673155">
      <w:pPr>
        <w:spacing w:line="52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（三）市场分析与趋势</w:t>
      </w:r>
    </w:p>
    <w:p w14:paraId="762455E3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1、2025年铅酸蓄电池市场供需状况分析</w:t>
      </w:r>
    </w:p>
    <w:p w14:paraId="71482E8B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2、铅酸蓄电池在新能源汽车、储能系统等领域的应用前景</w:t>
      </w:r>
    </w:p>
    <w:p w14:paraId="09938FFF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3、国内外铅酸蓄电池市场政策与法规解读</w:t>
      </w:r>
    </w:p>
    <w:p w14:paraId="251D6662">
      <w:pPr>
        <w:spacing w:line="52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（四）环保方面</w:t>
      </w:r>
    </w:p>
    <w:p w14:paraId="63BDF1B7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1、铅酸蓄电池生产过程中的绿色制造与节能减排技术</w:t>
      </w:r>
    </w:p>
    <w:p w14:paraId="2633696F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2、废旧铅酸蓄电池的高效回收与再利用技术</w:t>
      </w:r>
    </w:p>
    <w:p w14:paraId="4ECED316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3、铅酸蓄电池产业的环境影响评估与可持续发展策略</w:t>
      </w:r>
    </w:p>
    <w:p w14:paraId="048AF4D0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4、环保法规对铅酸蓄电池产业的影响及应对策略</w:t>
      </w:r>
    </w:p>
    <w:p w14:paraId="7C62C074">
      <w:pPr>
        <w:spacing w:line="52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（五）产业链协同与优化</w:t>
      </w:r>
    </w:p>
    <w:p w14:paraId="003821D6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1、铅酸蓄电池产业链上下游协同发展策略</w:t>
      </w:r>
    </w:p>
    <w:p w14:paraId="3483050B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2、原材料市场分析与成本控制</w:t>
      </w:r>
    </w:p>
    <w:p w14:paraId="2E8AEDFA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3、提高铅酸蓄电池生产效率与产品质量的生产工艺改进</w:t>
      </w:r>
    </w:p>
    <w:p w14:paraId="13922718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4、蓄电池制造装备的技术革新与设备升级发展研究</w:t>
      </w:r>
    </w:p>
    <w:p w14:paraId="6617E908">
      <w:pPr>
        <w:spacing w:line="52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（六）其他：</w:t>
      </w:r>
    </w:p>
    <w:p w14:paraId="050495A7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1、蓄电池“出海”建厂的对策及研究；（如：海外项目区域对策分析、政策和法规研究、本地化合作及技术适应等）</w:t>
      </w:r>
    </w:p>
    <w:p w14:paraId="367047DE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2、人工智能时代，AI为蓄电池产业、行业发展带来的影响及解决方案（如：产品研发、质量控制、生产成本、市场平衡等）。</w:t>
      </w:r>
    </w:p>
    <w:p w14:paraId="4FF7D39C">
      <w:pPr>
        <w:spacing w:line="52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三、报告要求</w:t>
      </w:r>
    </w:p>
    <w:p w14:paraId="6578817D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1、内容原创性：报告内容应为作者原创，未在其他公开场合发表过。</w:t>
      </w:r>
    </w:p>
    <w:p w14:paraId="0997C99D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2、结构清晰：报告应包含摘要、引言、正文、结论和参考文献等部分，逻辑清晰，条理分明。</w:t>
      </w:r>
    </w:p>
    <w:p w14:paraId="259EB281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3、数据准确：报告中的数据应来自权威渠道，确保准确无误。</w:t>
      </w:r>
    </w:p>
    <w:p w14:paraId="46827F1B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4、图表丰富：适当使用图表、图片等辅助说明，增强报告的可读性和说服力。</w:t>
      </w:r>
    </w:p>
    <w:p w14:paraId="136138A8">
      <w:pPr>
        <w:spacing w:line="52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5、格式规范：报告应采用PDF格式提交，字体、字号等应符合学术规范。</w:t>
      </w:r>
    </w:p>
    <w:p w14:paraId="6FAD4D23">
      <w:pPr>
        <w:spacing w:line="52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四、提交方式</w:t>
      </w:r>
    </w:p>
    <w:p w14:paraId="6CD5BAC6">
      <w:pPr>
        <w:spacing w:line="52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请将报告电子版发送至指定邮箱（具体邮箱地址将在后续通知中提供），并在邮件主题中注明“2025年铅酸蓄电池论坛报告征集-作者姓名-报告题目”，并提供联系方式。</w:t>
      </w:r>
    </w:p>
    <w:p w14:paraId="102B4328">
      <w:pPr>
        <w:spacing w:line="52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五、评审与录用</w:t>
      </w:r>
    </w:p>
    <w:p w14:paraId="7E00A44B">
      <w:pPr>
        <w:spacing w:line="52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所有提交的报告将由论坛组委会组织专家进行评审，根据报告质量、创新性、实用性等因素综合考量，择优录用。被录用的报告将在论坛期间进行展示，并收入论坛论文集。</w:t>
      </w:r>
    </w:p>
    <w:p w14:paraId="023B20D5">
      <w:pPr>
        <w:spacing w:line="52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六、截止日期</w:t>
      </w:r>
    </w:p>
    <w:p w14:paraId="487F3174">
      <w:pPr>
        <w:spacing w:line="520" w:lineRule="exact"/>
        <w:ind w:firstLine="420" w:firstLineChars="1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报告征集截止日期为2025年8月底前（具体日期将在后续通知中提供）。请务必在此日期前提交报告。</w:t>
      </w:r>
    </w:p>
    <w:p w14:paraId="22C3730C">
      <w:pPr>
        <w:spacing w:line="520" w:lineRule="exac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28"/>
        </w:rPr>
        <w:t>七、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论坛组委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会：</w:t>
      </w:r>
    </w:p>
    <w:bookmarkEnd w:id="0"/>
    <w:p w14:paraId="773480D4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中国化学与物理电源行业协会酸性蓄电池分会</w:t>
      </w:r>
    </w:p>
    <w:p w14:paraId="41541E73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联系人：刘渤</w:t>
      </w:r>
    </w:p>
    <w:p w14:paraId="623EE256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电话：13832218618</w:t>
      </w:r>
    </w:p>
    <w:p w14:paraId="4F30F11B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邮箱：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HYPERLINK "mailto:13832218618@163.com"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Style w:val="21"/>
          <w:rFonts w:hint="eastAsia" w:ascii="楷体" w:hAnsi="楷体" w:eastAsia="楷体" w:cs="楷体"/>
          <w:sz w:val="28"/>
          <w:szCs w:val="28"/>
          <w:lang w:val="en-US" w:eastAsia="zh-CN"/>
        </w:rPr>
        <w:t>13832218618@163.com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</w:p>
    <w:p w14:paraId="128A5790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中国化学与物理电源行业协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会</w:t>
      </w:r>
    </w:p>
    <w:p w14:paraId="33494EEC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联系人：程立文</w:t>
      </w:r>
    </w:p>
    <w:p w14:paraId="4C046141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电话,022-23959269，15922250061</w:t>
      </w:r>
    </w:p>
    <w:p w14:paraId="0539DBAF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邮箱：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HYPERLINK "mailto:chengliwen@ciaps.org.cn"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Style w:val="21"/>
          <w:rFonts w:hint="eastAsia" w:ascii="楷体" w:hAnsi="楷体" w:eastAsia="楷体" w:cs="楷体"/>
          <w:sz w:val="28"/>
          <w:szCs w:val="28"/>
          <w:lang w:val="en-US" w:eastAsia="zh-CN"/>
        </w:rPr>
        <w:t>chengliwen@ciaps.org.cn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</w:p>
    <w:p w14:paraId="2CD0F4CC">
      <w:pPr>
        <w:spacing w:line="52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我们诚挚邀请行业内外专家、学者、企业代表等积极参与本次论坛报告征集活动，共同为推动铅酸蓄电池技术的创新与发展贡献力量。期待您的精彩报告！</w:t>
      </w:r>
    </w:p>
    <w:p w14:paraId="2585F817">
      <w:pPr>
        <w:spacing w:line="320" w:lineRule="exact"/>
        <w:ind w:firstLine="560" w:firstLineChars="200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</w:t>
      </w:r>
      <w:r>
        <w:rPr>
          <w:rFonts w:hint="eastAsia" w:ascii="楷体" w:hAnsi="楷体" w:eastAsia="楷体" w:cs="楷体"/>
          <w:b/>
          <w:sz w:val="28"/>
          <w:szCs w:val="28"/>
        </w:rPr>
        <w:t xml:space="preserve">  </w:t>
      </w:r>
    </w:p>
    <w:p w14:paraId="5E693554">
      <w:pPr>
        <w:spacing w:line="320" w:lineRule="exact"/>
        <w:ind w:firstLine="3500" w:firstLineChars="1250"/>
        <w:rPr>
          <w:rFonts w:hint="eastAsia" w:ascii="楷体" w:hAnsi="楷体" w:eastAsia="楷体" w:cs="楷体"/>
          <w:sz w:val="28"/>
          <w:szCs w:val="28"/>
        </w:rPr>
      </w:pPr>
    </w:p>
    <w:p w14:paraId="223E4973">
      <w:pPr>
        <w:spacing w:line="320" w:lineRule="exact"/>
        <w:ind w:firstLine="3500" w:firstLineChars="1250"/>
        <w:rPr>
          <w:rFonts w:hint="eastAsia" w:ascii="楷体" w:hAnsi="楷体" w:eastAsia="楷体" w:cs="楷体"/>
          <w:sz w:val="28"/>
          <w:szCs w:val="28"/>
        </w:rPr>
      </w:pPr>
    </w:p>
    <w:p w14:paraId="3959FCB5">
      <w:pPr>
        <w:spacing w:line="320" w:lineRule="exact"/>
        <w:ind w:firstLine="3500" w:firstLineChars="125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中国化学与物理电源行业协会</w:t>
      </w:r>
    </w:p>
    <w:p w14:paraId="646B18C2">
      <w:pPr>
        <w:spacing w:line="320" w:lineRule="exact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2025年6月      </w:t>
      </w:r>
    </w:p>
    <w:sectPr>
      <w:pgSz w:w="11906" w:h="16838"/>
      <w:pgMar w:top="1327" w:right="1689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7E"/>
    <w:rsid w:val="000939E9"/>
    <w:rsid w:val="000A3150"/>
    <w:rsid w:val="000E1AB1"/>
    <w:rsid w:val="00102341"/>
    <w:rsid w:val="00135BF4"/>
    <w:rsid w:val="00153464"/>
    <w:rsid w:val="002E6323"/>
    <w:rsid w:val="00405F7C"/>
    <w:rsid w:val="004223ED"/>
    <w:rsid w:val="004377A8"/>
    <w:rsid w:val="006D0D55"/>
    <w:rsid w:val="006E3E00"/>
    <w:rsid w:val="007662E2"/>
    <w:rsid w:val="0078179A"/>
    <w:rsid w:val="00790FC9"/>
    <w:rsid w:val="007A13CD"/>
    <w:rsid w:val="007E04A9"/>
    <w:rsid w:val="008262C8"/>
    <w:rsid w:val="00897B93"/>
    <w:rsid w:val="009C1CE2"/>
    <w:rsid w:val="00A56D7E"/>
    <w:rsid w:val="00AC34FF"/>
    <w:rsid w:val="00B12A5B"/>
    <w:rsid w:val="00D46442"/>
    <w:rsid w:val="00EE0098"/>
    <w:rsid w:val="00F06B72"/>
    <w:rsid w:val="00F9588A"/>
    <w:rsid w:val="00FD7D27"/>
    <w:rsid w:val="15CD5C9B"/>
    <w:rsid w:val="1E92374C"/>
    <w:rsid w:val="363B75B1"/>
    <w:rsid w:val="40CB28E7"/>
    <w:rsid w:val="58A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Balloon Text"/>
    <w:basedOn w:val="1"/>
    <w:link w:val="4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9">
    <w:name w:val="Strong"/>
    <w:basedOn w:val="18"/>
    <w:qFormat/>
    <w:uiPriority w:val="22"/>
    <w:rPr>
      <w:b/>
      <w:bCs/>
      <w:color w:val="auto"/>
    </w:rPr>
  </w:style>
  <w:style w:type="character" w:styleId="20">
    <w:name w:val="Emphasis"/>
    <w:basedOn w:val="18"/>
    <w:qFormat/>
    <w:uiPriority w:val="20"/>
    <w:rPr>
      <w:i/>
      <w:iCs/>
      <w:color w:val="auto"/>
    </w:rPr>
  </w:style>
  <w:style w:type="character" w:styleId="21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29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2">
    <w:name w:val="副标题 字符"/>
    <w:basedOn w:val="18"/>
    <w:link w:val="15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styleId="35">
    <w:name w:val="Quote"/>
    <w:basedOn w:val="1"/>
    <w:next w:val="1"/>
    <w:link w:val="36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8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字符"/>
    <w:basedOn w:val="18"/>
    <w:link w:val="37"/>
    <w:uiPriority w:val="30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8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8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8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8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批注框文本 字符"/>
    <w:basedOn w:val="18"/>
    <w:link w:val="12"/>
    <w:semiHidden/>
    <w:qFormat/>
    <w:uiPriority w:val="99"/>
    <w:rPr>
      <w:sz w:val="18"/>
      <w:szCs w:val="18"/>
    </w:rPr>
  </w:style>
  <w:style w:type="character" w:customStyle="1" w:styleId="46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7">
    <w:name w:val="页脚 字符"/>
    <w:basedOn w:val="18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1340</Words>
  <Characters>1438</Characters>
  <Lines>10</Lines>
  <Paragraphs>2</Paragraphs>
  <TotalTime>0</TotalTime>
  <ScaleCrop>false</ScaleCrop>
  <LinksUpToDate>false</LinksUpToDate>
  <CharactersWithSpaces>1499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2025-01-03T05:00:00Z</dcterms:created>
  <dc:creator>王梦阳</dc:creator>
  <cp:lastModifiedBy>D-玖</cp:lastModifiedBy>
  <cp:lastPrinted>2025-02-19T00:01:00Z</cp:lastPrinted>
  <dcterms:modified xsi:type="dcterms:W3CDTF">2025-06-30T07:01:41Z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eyJoZGlkIjoiMmI5ODI2NzI2OWMzZTk0ZGFhNDMyODY5MjYwYTY1MmMiLCJ1c2VySWQiOiIzNzAyODA3NjQifQ==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9038474F70784139973657F9B8200C9D_13</vt:lpwstr>
  </property>
</Properties>
</file>